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41" w:rsidRPr="002F5341" w:rsidRDefault="002F5341" w:rsidP="002F5341">
      <w:pPr>
        <w:jc w:val="center"/>
        <w:rPr>
          <w:b/>
        </w:rPr>
      </w:pPr>
      <w:bookmarkStart w:id="0" w:name="_GoBack"/>
      <w:bookmarkEnd w:id="0"/>
      <w:r w:rsidRPr="002F5341">
        <w:rPr>
          <w:b/>
        </w:rPr>
        <w:t>Порядок досудебного обжалования решений контрольного (надзорного) органа, действий (бездействия) его должностных лиц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Досудебное обжалование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1) решений о проведении контрольных мероприятий;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2) актов контрольных мероприятий, предписаний об устранении выявленных нарушений;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3) действий (бездействия) должностных лиц в рамках контрольных мероприятий.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 xml:space="preserve">При подаче жалобы гражданином она должна быть подписана </w:t>
      </w:r>
      <w:proofErr w:type="gramStart"/>
      <w:r w:rsidRPr="002F5341">
        <w:rPr>
          <w:rFonts w:ascii="Times New Roman" w:hAnsi="Times New Roman" w:cs="Times New Roman"/>
        </w:rPr>
        <w:t>простой электронной подписью</w:t>
      </w:r>
      <w:proofErr w:type="gramEnd"/>
      <w:r w:rsidRPr="002F5341">
        <w:rPr>
          <w:rFonts w:ascii="Times New Roman" w:hAnsi="Times New Roman" w:cs="Times New Roman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1) о приостановлении исполнения обжалуемого решения Контрольного органа;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2) об отказе в приостановлении исполнения обжалуемого решения Контрольного органа.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lastRenderedPageBreak/>
        <w:t>Жалоба должна содержать: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–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5) требования контролируемого лица, подавшего жалобу;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1) жалоба подана после истечения сроков подачи жалобы, установленных пунктом 5.4 Положения, и не содержит ходатайства о восстановлении пропущенного срока на подачу жалобы;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2) в удовлетворении ходатайства о восстановлении пропущенного срока на подачу жалобы отказано;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4) имеется решение суда по вопросам, поставленным в жалобе;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lastRenderedPageBreak/>
        <w:t>8) жалоба подана в ненадлежащий орган;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Отказ в рассмотрении жалобы по основаниям, указанным в подпунктах 3-8 пункта 5.12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Указанный срок может быть продлен, на двадцать рабочих дней, в следующих исключительных случаях: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1) оставляет жалобу без удовлетворения;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2) отменяет решение Контрольного органа полностью или частично;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3) отменяет решение Контрольного органа полностью и принимает новое решение;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lastRenderedPageBreak/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</w:p>
    <w:p w:rsidR="002F5341" w:rsidRPr="002F5341" w:rsidRDefault="002F5341" w:rsidP="002F5341">
      <w:pPr>
        <w:pStyle w:val="a3"/>
        <w:rPr>
          <w:rFonts w:ascii="Times New Roman" w:hAnsi="Times New Roman" w:cs="Times New Roman"/>
        </w:rPr>
      </w:pPr>
      <w:r w:rsidRPr="002F5341">
        <w:rPr>
          <w:rFonts w:ascii="Times New Roman" w:hAnsi="Times New Roman" w:cs="Times New Roman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2F5341" w:rsidRDefault="002F5341" w:rsidP="002F5341"/>
    <w:p w:rsidR="002F5341" w:rsidRDefault="002F5341" w:rsidP="002F5341">
      <w:r>
        <w:t xml:space="preserve"> </w:t>
      </w:r>
    </w:p>
    <w:p w:rsidR="002F5341" w:rsidRDefault="002F5341" w:rsidP="002F5341"/>
    <w:p w:rsidR="00EA09D7" w:rsidRDefault="00EA09D7"/>
    <w:sectPr w:rsidR="00EA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9B"/>
    <w:rsid w:val="002F5341"/>
    <w:rsid w:val="003E7485"/>
    <w:rsid w:val="006D739B"/>
    <w:rsid w:val="00EA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79E0A-1FC7-4200-A0A2-DDF2047A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2024-07-01T07:12:00Z</dcterms:created>
  <dcterms:modified xsi:type="dcterms:W3CDTF">2024-07-01T07:12:00Z</dcterms:modified>
</cp:coreProperties>
</file>